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518C" w14:textId="76237111" w:rsidR="00B272D0" w:rsidRPr="00BB2C48" w:rsidRDefault="00D501C1" w:rsidP="00304635">
      <w:pPr>
        <w:pStyle w:val="Textkrper"/>
        <w:spacing w:line="276" w:lineRule="auto"/>
        <w:ind w:left="0" w:right="-90"/>
        <w:jc w:val="center"/>
        <w:rPr>
          <w:b/>
          <w:color w:val="F39200"/>
          <w:sz w:val="32"/>
          <w:szCs w:val="32"/>
        </w:rPr>
      </w:pPr>
      <w:r>
        <w:rPr>
          <w:b/>
          <w:color w:val="F39200"/>
          <w:sz w:val="32"/>
          <w:szCs w:val="32"/>
        </w:rPr>
        <w:t xml:space="preserve">10 </w:t>
      </w:r>
      <w:r w:rsidR="00F359DC">
        <w:rPr>
          <w:b/>
          <w:color w:val="F39200"/>
          <w:sz w:val="32"/>
          <w:szCs w:val="32"/>
        </w:rPr>
        <w:t xml:space="preserve">Tipps für </w:t>
      </w:r>
      <w:r w:rsidR="00CE2442">
        <w:rPr>
          <w:b/>
          <w:color w:val="F39200"/>
          <w:sz w:val="32"/>
          <w:szCs w:val="32"/>
        </w:rPr>
        <w:t>Elementarp</w:t>
      </w:r>
      <w:r w:rsidR="00F359DC">
        <w:rPr>
          <w:b/>
          <w:color w:val="F39200"/>
          <w:sz w:val="32"/>
          <w:szCs w:val="32"/>
        </w:rPr>
        <w:t>ädagog</w:t>
      </w:r>
      <w:r w:rsidR="00DA4FB5">
        <w:rPr>
          <w:b/>
          <w:color w:val="F39200"/>
          <w:sz w:val="32"/>
          <w:szCs w:val="32"/>
        </w:rPr>
        <w:t>I</w:t>
      </w:r>
      <w:bookmarkStart w:id="0" w:name="_GoBack"/>
      <w:bookmarkEnd w:id="0"/>
      <w:r w:rsidR="00F359DC">
        <w:rPr>
          <w:b/>
          <w:color w:val="F39200"/>
          <w:sz w:val="32"/>
          <w:szCs w:val="32"/>
        </w:rPr>
        <w:t xml:space="preserve">nnen </w:t>
      </w:r>
    </w:p>
    <w:p w14:paraId="3AF05A93" w14:textId="77777777" w:rsidR="00304635" w:rsidRPr="00BB2C48" w:rsidRDefault="00304635" w:rsidP="003F5290">
      <w:pPr>
        <w:pStyle w:val="Textkrper"/>
        <w:spacing w:after="240" w:line="276" w:lineRule="auto"/>
        <w:ind w:left="0" w:right="-1647"/>
        <w:jc w:val="center"/>
        <w:rPr>
          <w:b/>
          <w:color w:val="25378D"/>
          <w:sz w:val="28"/>
          <w:szCs w:val="28"/>
        </w:rPr>
      </w:pPr>
    </w:p>
    <w:p w14:paraId="31CF96D7" w14:textId="77777777" w:rsidR="00234364" w:rsidRDefault="00F359DC" w:rsidP="004454BF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234364">
        <w:rPr>
          <w:b/>
          <w:color w:val="F39200"/>
          <w:szCs w:val="32"/>
        </w:rPr>
        <w:t>Erkennen Sie digitale Medien an.</w:t>
      </w:r>
      <w:r w:rsidRPr="00234364">
        <w:rPr>
          <w:color w:val="231F20"/>
          <w:sz w:val="16"/>
        </w:rPr>
        <w:t xml:space="preserve"> </w:t>
      </w:r>
      <w:r w:rsidR="00BC39DC" w:rsidRPr="00234364">
        <w:rPr>
          <w:color w:val="231F20"/>
        </w:rPr>
        <w:t xml:space="preserve">Handy, Tablet und Co. </w:t>
      </w:r>
      <w:r w:rsidRPr="00234364">
        <w:rPr>
          <w:color w:val="231F20"/>
        </w:rPr>
        <w:t xml:space="preserve">spielen im Leben der Kinder eine wichtige Rolle. </w:t>
      </w:r>
      <w:r w:rsidR="00234364" w:rsidRPr="00234364">
        <w:rPr>
          <w:color w:val="231F20"/>
        </w:rPr>
        <w:t xml:space="preserve">Umso aufgeschlossener Sie sich zeigen, desto besser können wichtige Themen rund um die digitale Welt besprochen und Risiken vermieden werden. </w:t>
      </w:r>
    </w:p>
    <w:p w14:paraId="03DA7CFE" w14:textId="77777777" w:rsidR="003A3463" w:rsidRPr="00234364" w:rsidRDefault="003A3463" w:rsidP="004454BF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234364">
        <w:rPr>
          <w:b/>
          <w:color w:val="F39200"/>
          <w:szCs w:val="32"/>
        </w:rPr>
        <w:t>Fördern Sie die Selbstwirksamkeit der Kinder.</w:t>
      </w:r>
      <w:r w:rsidRPr="00234364">
        <w:rPr>
          <w:color w:val="231F20"/>
        </w:rPr>
        <w:t xml:space="preserve"> Kinder müssen sich auch in der digitalen Welt gut zurechtfinden können. Dafür brauchen </w:t>
      </w:r>
      <w:r w:rsidR="00234364">
        <w:rPr>
          <w:color w:val="231F20"/>
        </w:rPr>
        <w:t xml:space="preserve">sie nicht nur Selbstbewusstsein, sondern auch die </w:t>
      </w:r>
      <w:r w:rsidRPr="00234364">
        <w:rPr>
          <w:color w:val="231F20"/>
        </w:rPr>
        <w:t xml:space="preserve">Unterstützung von Erwachsenen. </w:t>
      </w:r>
    </w:p>
    <w:p w14:paraId="6FF9C94E" w14:textId="77777777" w:rsidR="00701B37" w:rsidRDefault="0093583F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 xml:space="preserve">Bauen Sie Brücken zwischen virtuellen und realen Welten. </w:t>
      </w:r>
      <w:r w:rsidRPr="0093583F">
        <w:rPr>
          <w:color w:val="231F20"/>
        </w:rPr>
        <w:t xml:space="preserve">Reden </w:t>
      </w:r>
      <w:r>
        <w:rPr>
          <w:color w:val="231F20"/>
        </w:rPr>
        <w:t>Sie mit den Kindern über Medieninhalte, die sie konsumieren oder ihnen begegnen.</w:t>
      </w:r>
      <w:r w:rsidR="00234364">
        <w:rPr>
          <w:color w:val="231F20"/>
        </w:rPr>
        <w:t xml:space="preserve"> Zeigen Sie sich interessiert und offen! So lernen die Kinder, dass sie sich auch bei Problemen an Sie wenden können. </w:t>
      </w:r>
    </w:p>
    <w:p w14:paraId="5CAC958B" w14:textId="77777777" w:rsidR="00F44F0A" w:rsidRDefault="00F44F0A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Bleiben Sie mit den Eltern im Gespräch.</w:t>
      </w:r>
      <w:r>
        <w:rPr>
          <w:color w:val="231F20"/>
        </w:rPr>
        <w:t xml:space="preserve"> Versuchen Sie, Eltern zu bestärken und ihnen Möglichkeiten</w:t>
      </w:r>
      <w:r w:rsidR="000E688D">
        <w:rPr>
          <w:color w:val="231F20"/>
        </w:rPr>
        <w:t xml:space="preserve"> </w:t>
      </w:r>
      <w:r w:rsidR="00234364">
        <w:rPr>
          <w:color w:val="231F20"/>
        </w:rPr>
        <w:t>i</w:t>
      </w:r>
      <w:r w:rsidR="000E688D">
        <w:rPr>
          <w:color w:val="231F20"/>
        </w:rPr>
        <w:t>m Umgang mit digitalen Medien</w:t>
      </w:r>
      <w:r>
        <w:rPr>
          <w:color w:val="231F20"/>
        </w:rPr>
        <w:t xml:space="preserve"> aufzuzeigen. Ziehen sie an einem gemeinsamen Strang. Ein Elternabend zum Thema Medien kann hierbei hilfreich sein. </w:t>
      </w:r>
    </w:p>
    <w:p w14:paraId="63F1D806" w14:textId="77777777" w:rsidR="000A6FC7" w:rsidRDefault="000A6FC7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Seien Sie ein Vorbild.</w:t>
      </w:r>
      <w:r>
        <w:rPr>
          <w:color w:val="231F20"/>
        </w:rPr>
        <w:t xml:space="preserve"> </w:t>
      </w:r>
      <w:r w:rsidR="000E688D">
        <w:rPr>
          <w:color w:val="231F20"/>
        </w:rPr>
        <w:t xml:space="preserve">Kinder lernen vor allem durch Erwachsene, wie Medien verantwortungsvoll genutzt und so zu einem </w:t>
      </w:r>
      <w:r w:rsidR="00234364">
        <w:rPr>
          <w:color w:val="231F20"/>
        </w:rPr>
        <w:t>positiven</w:t>
      </w:r>
      <w:r w:rsidR="000E688D">
        <w:rPr>
          <w:color w:val="231F20"/>
        </w:rPr>
        <w:t xml:space="preserve"> Erlebnis werden können. </w:t>
      </w:r>
      <w:r w:rsidR="00D931EF">
        <w:rPr>
          <w:color w:val="231F20"/>
        </w:rPr>
        <w:t xml:space="preserve">Zeigen Sie den Kindern auch, wie sie mit Gefahren und Risiken umgehen können. </w:t>
      </w:r>
    </w:p>
    <w:p w14:paraId="4FF958E9" w14:textId="77777777" w:rsidR="000A6FC7" w:rsidRDefault="000A6FC7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Entwickeln Sie Regeln.</w:t>
      </w:r>
      <w:r>
        <w:rPr>
          <w:color w:val="231F20"/>
        </w:rPr>
        <w:t xml:space="preserve"> Diese helfen Ihnen </w:t>
      </w:r>
      <w:r w:rsidR="00234364">
        <w:rPr>
          <w:color w:val="231F20"/>
        </w:rPr>
        <w:t xml:space="preserve">nicht nur </w:t>
      </w:r>
      <w:r>
        <w:rPr>
          <w:color w:val="231F20"/>
        </w:rPr>
        <w:t xml:space="preserve">den </w:t>
      </w:r>
      <w:r w:rsidR="000E688D">
        <w:rPr>
          <w:color w:val="231F20"/>
        </w:rPr>
        <w:t>Umgang mit digitalen Medien</w:t>
      </w:r>
      <w:r>
        <w:rPr>
          <w:color w:val="231F20"/>
        </w:rPr>
        <w:t xml:space="preserve"> zu </w:t>
      </w:r>
      <w:r w:rsidR="00403DCD">
        <w:rPr>
          <w:color w:val="231F20"/>
        </w:rPr>
        <w:t>r</w:t>
      </w:r>
      <w:r>
        <w:rPr>
          <w:color w:val="231F20"/>
        </w:rPr>
        <w:t>egeln</w:t>
      </w:r>
      <w:r w:rsidR="00234364">
        <w:rPr>
          <w:color w:val="231F20"/>
        </w:rPr>
        <w:t xml:space="preserve">, sondern </w:t>
      </w:r>
      <w:r>
        <w:rPr>
          <w:color w:val="231F20"/>
        </w:rPr>
        <w:t xml:space="preserve">geben </w:t>
      </w:r>
      <w:r w:rsidR="00234364">
        <w:rPr>
          <w:color w:val="231F20"/>
        </w:rPr>
        <w:t xml:space="preserve">auch </w:t>
      </w:r>
      <w:r>
        <w:rPr>
          <w:color w:val="231F20"/>
        </w:rPr>
        <w:t xml:space="preserve">Raum für Selbstreflexion – denn Regeln müssen ständig weiterentwickelt </w:t>
      </w:r>
      <w:r w:rsidR="000E688D">
        <w:rPr>
          <w:color w:val="231F20"/>
        </w:rPr>
        <w:t>und</w:t>
      </w:r>
      <w:r w:rsidR="00D931EF">
        <w:rPr>
          <w:color w:val="231F20"/>
        </w:rPr>
        <w:t xml:space="preserve"> an die individuellen Bedürfnisse</w:t>
      </w:r>
      <w:r w:rsidR="000E688D">
        <w:rPr>
          <w:color w:val="231F20"/>
        </w:rPr>
        <w:t xml:space="preserve"> angepasst </w:t>
      </w:r>
      <w:r>
        <w:rPr>
          <w:color w:val="231F20"/>
        </w:rPr>
        <w:t>werden.</w:t>
      </w:r>
    </w:p>
    <w:p w14:paraId="2BD4D0B7" w14:textId="77777777" w:rsidR="000A6FC7" w:rsidRDefault="000A6FC7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0A6FC7">
        <w:rPr>
          <w:b/>
          <w:color w:val="F39200"/>
          <w:szCs w:val="32"/>
        </w:rPr>
        <w:t xml:space="preserve">Gehen Sie sorgfältig mit </w:t>
      </w:r>
      <w:r w:rsidR="000E688D">
        <w:rPr>
          <w:b/>
          <w:color w:val="F39200"/>
          <w:szCs w:val="32"/>
        </w:rPr>
        <w:t>Fotos</w:t>
      </w:r>
      <w:r w:rsidRPr="000A6FC7">
        <w:rPr>
          <w:b/>
          <w:color w:val="F39200"/>
          <w:szCs w:val="32"/>
        </w:rPr>
        <w:t xml:space="preserve"> um.</w:t>
      </w:r>
      <w:r w:rsidRPr="000A6FC7">
        <w:rPr>
          <w:color w:val="231F20"/>
        </w:rPr>
        <w:t xml:space="preserve"> Überlegen Sie genau, welche Fotos von den Kindern öffentlich gemacht werden (Garderobe, WhatsApp-Gruppen etc.). Holen Sie </w:t>
      </w:r>
      <w:r w:rsidR="00234364">
        <w:rPr>
          <w:color w:val="231F20"/>
        </w:rPr>
        <w:t xml:space="preserve">– vor allem für spezielle Anlässe – </w:t>
      </w:r>
      <w:r w:rsidRPr="000A6FC7">
        <w:rPr>
          <w:color w:val="231F20"/>
        </w:rPr>
        <w:t>das Einverständnis der Eltern ein. Sorgen Sie bei Festen für einen Fotografen/eine Fotografin</w:t>
      </w:r>
      <w:r>
        <w:rPr>
          <w:color w:val="231F20"/>
        </w:rPr>
        <w:t xml:space="preserve"> und fordern Sie die Eltern dazu auf, das Handy in der Tasche zu lassen.</w:t>
      </w:r>
    </w:p>
    <w:p w14:paraId="1E57CFCE" w14:textId="77777777" w:rsidR="004F1354" w:rsidRDefault="004F1354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Zeigen Sie den Kindern ihre Rechte und Pflichten.</w:t>
      </w:r>
      <w:r>
        <w:rPr>
          <w:color w:val="231F20"/>
        </w:rPr>
        <w:t xml:space="preserve"> Besprechen Sie mit den Kindern, dass auch sie das Recht haben „Nein“ zu sagen, wenn sie beispielsweise nicht fotografiert werden wollen. Gleichzeitig müssen Kinder auch ihre Pflichten kennen: Nicht jeder Inhalt darf kostenlos genutzt werden und andere Kinder – egal wie unsympathisch sie einem sind – dürfen</w:t>
      </w:r>
      <w:r w:rsidR="000E688D">
        <w:rPr>
          <w:color w:val="231F20"/>
        </w:rPr>
        <w:t xml:space="preserve"> auch online</w:t>
      </w:r>
      <w:r>
        <w:rPr>
          <w:color w:val="231F20"/>
        </w:rPr>
        <w:t xml:space="preserve"> nicht fertiggemacht werden.  </w:t>
      </w:r>
    </w:p>
    <w:p w14:paraId="29CBC4B7" w14:textId="77777777" w:rsidR="00D931EF" w:rsidRDefault="00D931EF" w:rsidP="00D931EF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Integrieren Sie die sinnvolle Mediennutzung in den Kindergartenalltag.</w:t>
      </w:r>
      <w:r>
        <w:t xml:space="preserve"> Mittels spezieller Apps Blumen zu erkennen oder zu </w:t>
      </w:r>
      <w:r w:rsidR="00234364">
        <w:t>recherchieren</w:t>
      </w:r>
      <w:r w:rsidR="00FB7213">
        <w:t>,</w:t>
      </w:r>
      <w:r>
        <w:t xml:space="preserve"> was ein bestimmtes Tier frisst, sind beispielsweise eine gute Möglichkeit dafür. </w:t>
      </w:r>
    </w:p>
    <w:p w14:paraId="094660C6" w14:textId="77777777" w:rsidR="003F5290" w:rsidRDefault="0074141F" w:rsidP="00933339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403DCD">
        <w:rPr>
          <w:b/>
          <w:color w:val="F39200"/>
          <w:szCs w:val="32"/>
        </w:rPr>
        <w:t>Machen Sie den Kindern ihre körperlichen Grenzen bewusst.</w:t>
      </w:r>
      <w:r>
        <w:t xml:space="preserve"> </w:t>
      </w:r>
      <w:r w:rsidR="003F5290">
        <w:t>Umso besser Kinder erkennen können, wann ihnen etwas zu viel wird</w:t>
      </w:r>
      <w:r w:rsidR="00403DCD">
        <w:t>,</w:t>
      </w:r>
      <w:r w:rsidR="003F5290">
        <w:t xml:space="preserve"> desto besser können sie sich auch von Spielkonsole und Co. lösen. </w:t>
      </w:r>
    </w:p>
    <w:sectPr w:rsidR="003F5290" w:rsidSect="00304635">
      <w:headerReference w:type="default" r:id="rId8"/>
      <w:footerReference w:type="default" r:id="rId9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4BD3" w14:textId="77777777" w:rsidR="00F359DC" w:rsidRDefault="00F359DC">
      <w:r>
        <w:separator/>
      </w:r>
    </w:p>
  </w:endnote>
  <w:endnote w:type="continuationSeparator" w:id="0">
    <w:p w14:paraId="2B962D5B" w14:textId="77777777" w:rsidR="00F359DC" w:rsidRDefault="00F3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E604" w14:textId="77777777" w:rsidR="003537C6" w:rsidRDefault="003537C6" w:rsidP="003F5290">
    <w:pPr>
      <w:pStyle w:val="Fuzeile"/>
      <w:ind w:right="-164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398F" w14:textId="77777777" w:rsidR="00F359DC" w:rsidRDefault="00F359DC">
      <w:r>
        <w:separator/>
      </w:r>
    </w:p>
  </w:footnote>
  <w:footnote w:type="continuationSeparator" w:id="0">
    <w:p w14:paraId="590CDA0F" w14:textId="77777777" w:rsidR="00F359DC" w:rsidRDefault="00F3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609A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4090F0FC" wp14:editId="1379D79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9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0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6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8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1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34"/>
  </w:num>
  <w:num w:numId="15">
    <w:abstractNumId w:val="32"/>
  </w:num>
  <w:num w:numId="16">
    <w:abstractNumId w:val="32"/>
  </w:num>
  <w:num w:numId="17">
    <w:abstractNumId w:val="21"/>
  </w:num>
  <w:num w:numId="18">
    <w:abstractNumId w:val="29"/>
  </w:num>
  <w:num w:numId="19">
    <w:abstractNumId w:val="12"/>
  </w:num>
  <w:num w:numId="20">
    <w:abstractNumId w:val="34"/>
  </w:num>
  <w:num w:numId="21">
    <w:abstractNumId w:val="23"/>
  </w:num>
  <w:num w:numId="22">
    <w:abstractNumId w:val="10"/>
  </w:num>
  <w:num w:numId="23">
    <w:abstractNumId w:val="27"/>
  </w:num>
  <w:num w:numId="24">
    <w:abstractNumId w:val="31"/>
  </w:num>
  <w:num w:numId="25">
    <w:abstractNumId w:val="18"/>
  </w:num>
  <w:num w:numId="26">
    <w:abstractNumId w:val="25"/>
  </w:num>
  <w:num w:numId="27">
    <w:abstractNumId w:val="19"/>
  </w:num>
  <w:num w:numId="28">
    <w:abstractNumId w:val="14"/>
  </w:num>
  <w:num w:numId="29">
    <w:abstractNumId w:val="33"/>
  </w:num>
  <w:num w:numId="30">
    <w:abstractNumId w:val="35"/>
  </w:num>
  <w:num w:numId="31">
    <w:abstractNumId w:val="24"/>
  </w:num>
  <w:num w:numId="32">
    <w:abstractNumId w:val="28"/>
  </w:num>
  <w:num w:numId="33">
    <w:abstractNumId w:val="37"/>
  </w:num>
  <w:num w:numId="34">
    <w:abstractNumId w:val="15"/>
  </w:num>
  <w:num w:numId="35">
    <w:abstractNumId w:val="22"/>
  </w:num>
  <w:num w:numId="36">
    <w:abstractNumId w:val="13"/>
  </w:num>
  <w:num w:numId="37">
    <w:abstractNumId w:val="17"/>
  </w:num>
  <w:num w:numId="38">
    <w:abstractNumId w:val="16"/>
  </w:num>
  <w:num w:numId="39">
    <w:abstractNumId w:val="11"/>
  </w:num>
  <w:num w:numId="40">
    <w:abstractNumId w:val="26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DC"/>
    <w:rsid w:val="000055ED"/>
    <w:rsid w:val="000473FB"/>
    <w:rsid w:val="000944CD"/>
    <w:rsid w:val="000A3C74"/>
    <w:rsid w:val="000A6DF4"/>
    <w:rsid w:val="000A6FC7"/>
    <w:rsid w:val="000E1677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621CB"/>
    <w:rsid w:val="001720AB"/>
    <w:rsid w:val="001D2BE2"/>
    <w:rsid w:val="001E28E7"/>
    <w:rsid w:val="001F2863"/>
    <w:rsid w:val="00207A19"/>
    <w:rsid w:val="00213A0A"/>
    <w:rsid w:val="00221E4A"/>
    <w:rsid w:val="00227641"/>
    <w:rsid w:val="00234364"/>
    <w:rsid w:val="002532FE"/>
    <w:rsid w:val="002775FD"/>
    <w:rsid w:val="002A26D5"/>
    <w:rsid w:val="00304635"/>
    <w:rsid w:val="00330F35"/>
    <w:rsid w:val="00333097"/>
    <w:rsid w:val="003537C6"/>
    <w:rsid w:val="00373B42"/>
    <w:rsid w:val="00390229"/>
    <w:rsid w:val="003935DA"/>
    <w:rsid w:val="003A3463"/>
    <w:rsid w:val="003A67DB"/>
    <w:rsid w:val="003C604E"/>
    <w:rsid w:val="003F5290"/>
    <w:rsid w:val="00403DCD"/>
    <w:rsid w:val="004541FB"/>
    <w:rsid w:val="004764A7"/>
    <w:rsid w:val="00486C11"/>
    <w:rsid w:val="004B25F2"/>
    <w:rsid w:val="004B427E"/>
    <w:rsid w:val="004F1354"/>
    <w:rsid w:val="00503306"/>
    <w:rsid w:val="005113D4"/>
    <w:rsid w:val="00511E2F"/>
    <w:rsid w:val="0055739F"/>
    <w:rsid w:val="00562BCF"/>
    <w:rsid w:val="005A650D"/>
    <w:rsid w:val="005B3C44"/>
    <w:rsid w:val="005B46E5"/>
    <w:rsid w:val="005C4A6E"/>
    <w:rsid w:val="006069AF"/>
    <w:rsid w:val="006217DB"/>
    <w:rsid w:val="006619B4"/>
    <w:rsid w:val="00666CA4"/>
    <w:rsid w:val="00685E4A"/>
    <w:rsid w:val="006B6F61"/>
    <w:rsid w:val="006E1DA6"/>
    <w:rsid w:val="00701B37"/>
    <w:rsid w:val="00717D1A"/>
    <w:rsid w:val="00723D24"/>
    <w:rsid w:val="0074141F"/>
    <w:rsid w:val="007443A3"/>
    <w:rsid w:val="007D0084"/>
    <w:rsid w:val="007E566E"/>
    <w:rsid w:val="007F1B26"/>
    <w:rsid w:val="00835A88"/>
    <w:rsid w:val="00847380"/>
    <w:rsid w:val="0085433C"/>
    <w:rsid w:val="0087477A"/>
    <w:rsid w:val="00883402"/>
    <w:rsid w:val="008D5412"/>
    <w:rsid w:val="008E7131"/>
    <w:rsid w:val="00930AEA"/>
    <w:rsid w:val="00933339"/>
    <w:rsid w:val="0093583F"/>
    <w:rsid w:val="00940F23"/>
    <w:rsid w:val="009B40F6"/>
    <w:rsid w:val="009B6E07"/>
    <w:rsid w:val="009D2901"/>
    <w:rsid w:val="00A07FA1"/>
    <w:rsid w:val="00A11C0A"/>
    <w:rsid w:val="00A162AA"/>
    <w:rsid w:val="00A35887"/>
    <w:rsid w:val="00A50C8B"/>
    <w:rsid w:val="00A53A79"/>
    <w:rsid w:val="00A60148"/>
    <w:rsid w:val="00A671B2"/>
    <w:rsid w:val="00A85268"/>
    <w:rsid w:val="00A914A2"/>
    <w:rsid w:val="00AB31EC"/>
    <w:rsid w:val="00AC5295"/>
    <w:rsid w:val="00AE78D1"/>
    <w:rsid w:val="00B01129"/>
    <w:rsid w:val="00B26723"/>
    <w:rsid w:val="00B272D0"/>
    <w:rsid w:val="00B54293"/>
    <w:rsid w:val="00B66669"/>
    <w:rsid w:val="00B75904"/>
    <w:rsid w:val="00B917DB"/>
    <w:rsid w:val="00BB2C48"/>
    <w:rsid w:val="00BB55C8"/>
    <w:rsid w:val="00BC39DC"/>
    <w:rsid w:val="00BE5BA3"/>
    <w:rsid w:val="00C00D60"/>
    <w:rsid w:val="00C1365B"/>
    <w:rsid w:val="00C1614C"/>
    <w:rsid w:val="00C1665E"/>
    <w:rsid w:val="00C87BC5"/>
    <w:rsid w:val="00C9042B"/>
    <w:rsid w:val="00CB1631"/>
    <w:rsid w:val="00CE2442"/>
    <w:rsid w:val="00CF6B46"/>
    <w:rsid w:val="00D13B5A"/>
    <w:rsid w:val="00D21623"/>
    <w:rsid w:val="00D2545B"/>
    <w:rsid w:val="00D32EB6"/>
    <w:rsid w:val="00D501C1"/>
    <w:rsid w:val="00D5566E"/>
    <w:rsid w:val="00D85D02"/>
    <w:rsid w:val="00D90053"/>
    <w:rsid w:val="00D931EF"/>
    <w:rsid w:val="00D93AD1"/>
    <w:rsid w:val="00DA4FB5"/>
    <w:rsid w:val="00DA5D46"/>
    <w:rsid w:val="00DB1183"/>
    <w:rsid w:val="00DE027D"/>
    <w:rsid w:val="00DF5540"/>
    <w:rsid w:val="00E07C3D"/>
    <w:rsid w:val="00E13FC8"/>
    <w:rsid w:val="00E6695A"/>
    <w:rsid w:val="00E925FB"/>
    <w:rsid w:val="00EA7400"/>
    <w:rsid w:val="00EB7110"/>
    <w:rsid w:val="00EF0583"/>
    <w:rsid w:val="00F05531"/>
    <w:rsid w:val="00F233BF"/>
    <w:rsid w:val="00F34EDA"/>
    <w:rsid w:val="00F359DC"/>
    <w:rsid w:val="00F44F0A"/>
    <w:rsid w:val="00F53CA1"/>
    <w:rsid w:val="00F548D4"/>
    <w:rsid w:val="00F560DF"/>
    <w:rsid w:val="00F90D12"/>
    <w:rsid w:val="00F91FE1"/>
    <w:rsid w:val="00FB2F23"/>
    <w:rsid w:val="00FB481F"/>
    <w:rsid w:val="00FB7213"/>
    <w:rsid w:val="00FB7CAA"/>
    <w:rsid w:val="00FC31B1"/>
    <w:rsid w:val="00FC4454"/>
    <w:rsid w:val="00FE5DF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E27BC"/>
  <w15:docId w15:val="{6462016A-C264-433D-B544-EC06E6A0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styleId="EinfacheTabelle2">
    <w:name w:val="Plain Table 2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IAT_Vorlagen\00_Formatvorlagen_Word\03_Berichtsvorlagen\SI_Berich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D49B-11D9-4D7E-BE6B-D814C2CC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SI_Bericht.dotm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frederica</dc:creator>
  <cp:lastModifiedBy>Matthias Jax</cp:lastModifiedBy>
  <cp:revision>9</cp:revision>
  <cp:lastPrinted>2019-05-06T12:18:00Z</cp:lastPrinted>
  <dcterms:created xsi:type="dcterms:W3CDTF">2019-05-06T08:00:00Z</dcterms:created>
  <dcterms:modified xsi:type="dcterms:W3CDTF">2020-02-03T16:19:00Z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